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9F8F" w14:textId="08472961" w:rsidR="00000000" w:rsidRDefault="00BA6D55" w:rsidP="0016212B">
      <w:pPr>
        <w:pStyle w:val="Heading10"/>
        <w:keepNext/>
        <w:keepLines/>
        <w:shd w:val="clear" w:color="auto" w:fill="auto"/>
        <w:spacing w:after="1146"/>
        <w:ind w:firstLine="720"/>
      </w:pPr>
      <w:bookmarkStart w:id="0" w:name="bookmark0"/>
      <w:r>
        <w:rPr>
          <w:noProof/>
          <w:color w:val="000000"/>
        </w:rPr>
        <w:pict w14:anchorId="59D4A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left:0;text-align:left;margin-left:0;margin-top:.75pt;width:54.25pt;height:50.4pt;z-index:251666432;mso-wrap-distance-left:5pt;mso-wrap-distance-right:33.35pt;mso-wrap-distance-bottom:16.1pt;mso-position-vertical-relative:line" o:allowoverlap="f">
            <v:imagedata r:id="rId7" o:title=""/>
            <w10:wrap type="square" side="right" anchorx="margin"/>
          </v:shape>
        </w:pict>
      </w:r>
      <w:r w:rsidR="00D37B2A">
        <w:rPr>
          <w:noProof/>
          <w:color w:val="000000"/>
        </w:rPr>
        <w:pict w14:anchorId="37CCE45D">
          <v:shapetype id="_x0000_t202" coordsize="21600,21600" o:spt="202" path="m,l,21600r21600,l21600,xe">
            <v:stroke joinstyle="miter"/>
            <v:path gradientshapeok="t" o:connecttype="rect"/>
          </v:shapetype>
          <v:shape id="_x0000_s2067" type="#_x0000_t202" style="position:absolute;left:0;text-align:left;margin-left:-18.6pt;margin-top:.75pt;width:138.75pt;height:69.75pt;z-index:251665408" stroked="f">
            <v:textbox>
              <w:txbxContent>
                <w:p w14:paraId="19CFA401" w14:textId="2370F523" w:rsidR="00D37B2A" w:rsidRPr="00BA6D55" w:rsidRDefault="00D37B2A">
                  <w:pPr>
                    <w:rPr>
                      <w:rFonts w:ascii="Arial" w:hAnsi="Arial" w:cs="Arial"/>
                    </w:rPr>
                  </w:pPr>
                  <w:r w:rsidRPr="00BA6D55">
                    <w:rPr>
                      <w:rFonts w:ascii="Arial" w:hAnsi="Arial" w:cs="Arial"/>
                    </w:rPr>
                    <w:t>Westside Unitarian</w:t>
                  </w:r>
                </w:p>
                <w:p w14:paraId="3F78FFEE" w14:textId="47FE330D" w:rsidR="00D37B2A" w:rsidRPr="00BA6D55" w:rsidRDefault="00D37B2A">
                  <w:pPr>
                    <w:rPr>
                      <w:rFonts w:ascii="Arial" w:hAnsi="Arial" w:cs="Arial"/>
                    </w:rPr>
                  </w:pPr>
                  <w:r w:rsidRPr="00BA6D55">
                    <w:rPr>
                      <w:rFonts w:ascii="Arial" w:hAnsi="Arial" w:cs="Arial"/>
                    </w:rPr>
                    <w:t>Universalist Church</w:t>
                  </w:r>
                </w:p>
                <w:p w14:paraId="7DF957AE" w14:textId="2B8D4390" w:rsidR="00D37B2A" w:rsidRPr="00BA6D55" w:rsidRDefault="00D37B2A">
                  <w:pPr>
                    <w:rPr>
                      <w:rFonts w:ascii="Arial" w:hAnsi="Arial" w:cs="Arial"/>
                    </w:rPr>
                  </w:pPr>
                  <w:r w:rsidRPr="00BA6D55">
                    <w:rPr>
                      <w:rFonts w:ascii="Arial" w:hAnsi="Arial" w:cs="Arial"/>
                    </w:rPr>
                    <w:t>901 Page Ave.</w:t>
                  </w:r>
                </w:p>
                <w:p w14:paraId="6565BCD5" w14:textId="0609384C" w:rsidR="00D37B2A" w:rsidRPr="00BA6D55" w:rsidRDefault="00D37B2A">
                  <w:pPr>
                    <w:rPr>
                      <w:rFonts w:ascii="Arial" w:hAnsi="Arial" w:cs="Arial"/>
                    </w:rPr>
                  </w:pPr>
                  <w:r w:rsidRPr="00BA6D55">
                    <w:rPr>
                      <w:rFonts w:ascii="Arial" w:hAnsi="Arial" w:cs="Arial"/>
                    </w:rPr>
                    <w:t>Fort Worth, TX 76110</w:t>
                  </w:r>
                </w:p>
              </w:txbxContent>
            </v:textbox>
          </v:shape>
        </w:pict>
      </w:r>
      <w:r w:rsidR="00507E3F">
        <w:rPr>
          <w:rStyle w:val="Heading1"/>
          <w:b/>
          <w:bCs/>
          <w:color w:val="000000"/>
        </w:rPr>
        <w:t xml:space="preserve">                            </w:t>
      </w:r>
      <w:r w:rsidR="0022573D" w:rsidRPr="007C249C">
        <w:rPr>
          <w:rStyle w:val="Heading1"/>
          <w:b/>
          <w:bCs/>
          <w:color w:val="000000"/>
        </w:rPr>
        <w:t xml:space="preserve"> </w:t>
      </w:r>
      <w:r w:rsidR="00895FEC">
        <w:rPr>
          <w:rStyle w:val="Heading1"/>
          <w:b/>
          <w:bCs/>
          <w:color w:val="000000"/>
        </w:rPr>
        <w:t xml:space="preserve"> </w:t>
      </w:r>
      <w:r w:rsidR="00DB634B">
        <w:rPr>
          <w:rStyle w:val="Heading1"/>
          <w:b/>
          <w:bCs/>
          <w:color w:val="000000"/>
        </w:rPr>
        <w:t>WUUC Policies and Procedures</w:t>
      </w:r>
      <w:bookmarkEnd w:id="0"/>
    </w:p>
    <w:p w14:paraId="1A419D65" w14:textId="77777777" w:rsidR="00000000" w:rsidRDefault="00DB634B">
      <w:pPr>
        <w:rPr>
          <w:color w:val="auto"/>
          <w:sz w:val="2"/>
          <w:szCs w:val="2"/>
        </w:rPr>
      </w:pPr>
    </w:p>
    <w:p w14:paraId="412C9623" w14:textId="77777777" w:rsidR="0022573D" w:rsidRDefault="0022573D" w:rsidP="0022573D">
      <w:pPr>
        <w:framePr w:w="9576" w:wrap="notBeside" w:vAnchor="text" w:hAnchor="page" w:x="1334" w:y="677"/>
        <w:rPr>
          <w:color w:val="auto"/>
          <w:sz w:val="2"/>
          <w:szCs w:val="2"/>
        </w:rPr>
      </w:pPr>
      <w:bookmarkStart w:id="1" w:name="bookmark1"/>
    </w:p>
    <w:tbl>
      <w:tblPr>
        <w:tblW w:w="0" w:type="auto"/>
        <w:tblInd w:w="5" w:type="dxa"/>
        <w:tblLayout w:type="fixed"/>
        <w:tblCellMar>
          <w:left w:w="0" w:type="dxa"/>
          <w:right w:w="0" w:type="dxa"/>
        </w:tblCellMar>
        <w:tblLook w:val="0000" w:firstRow="0" w:lastRow="0" w:firstColumn="0" w:lastColumn="0" w:noHBand="0" w:noVBand="0"/>
      </w:tblPr>
      <w:tblGrid>
        <w:gridCol w:w="1810"/>
        <w:gridCol w:w="7766"/>
      </w:tblGrid>
      <w:tr w:rsidR="0022573D" w:rsidRPr="0022573D" w14:paraId="5B842E12" w14:textId="77777777" w:rsidTr="00D205F2">
        <w:tblPrEx>
          <w:tblCellMar>
            <w:top w:w="0" w:type="dxa"/>
            <w:left w:w="0" w:type="dxa"/>
            <w:bottom w:w="0" w:type="dxa"/>
            <w:right w:w="0" w:type="dxa"/>
          </w:tblCellMar>
        </w:tblPrEx>
        <w:trPr>
          <w:trHeight w:hRule="exact" w:val="288"/>
        </w:trPr>
        <w:tc>
          <w:tcPr>
            <w:tcW w:w="1810" w:type="dxa"/>
            <w:tcBorders>
              <w:top w:val="single" w:sz="4" w:space="0" w:color="auto"/>
              <w:left w:val="single" w:sz="4" w:space="0" w:color="auto"/>
              <w:bottom w:val="nil"/>
              <w:right w:val="nil"/>
            </w:tcBorders>
            <w:shd w:val="clear" w:color="auto" w:fill="FFFFFF"/>
            <w:vAlign w:val="bottom"/>
          </w:tcPr>
          <w:p w14:paraId="7CB05FF5" w14:textId="77777777" w:rsidR="0022573D" w:rsidRPr="0022573D" w:rsidRDefault="0022573D" w:rsidP="0016212B">
            <w:pPr>
              <w:spacing w:line="268" w:lineRule="exact"/>
              <w:ind w:left="144"/>
              <w:rPr>
                <w:rFonts w:ascii="Arial" w:hAnsi="Arial" w:cs="Arial"/>
                <w:color w:val="auto"/>
              </w:rPr>
            </w:pPr>
            <w:r w:rsidRPr="0022573D">
              <w:rPr>
                <w:rFonts w:ascii="Arial" w:hAnsi="Arial" w:cs="Arial"/>
                <w:b/>
                <w:bCs/>
                <w:shd w:val="clear" w:color="auto" w:fill="FFFFFF"/>
              </w:rPr>
              <w:t>Title</w:t>
            </w:r>
          </w:p>
        </w:tc>
        <w:tc>
          <w:tcPr>
            <w:tcW w:w="7766" w:type="dxa"/>
            <w:tcBorders>
              <w:top w:val="single" w:sz="4" w:space="0" w:color="auto"/>
              <w:left w:val="single" w:sz="4" w:space="0" w:color="auto"/>
              <w:bottom w:val="nil"/>
              <w:right w:val="single" w:sz="4" w:space="0" w:color="auto"/>
            </w:tcBorders>
            <w:shd w:val="clear" w:color="auto" w:fill="FFFFFF"/>
            <w:vAlign w:val="bottom"/>
          </w:tcPr>
          <w:p w14:paraId="155E3E2E" w14:textId="0A84BF98" w:rsidR="0022573D" w:rsidRPr="0022573D" w:rsidRDefault="0016212B" w:rsidP="0022573D">
            <w:pPr>
              <w:spacing w:line="268" w:lineRule="exact"/>
              <w:jc w:val="both"/>
              <w:rPr>
                <w:rFonts w:ascii="Arial" w:hAnsi="Arial" w:cs="Arial"/>
                <w:color w:val="auto"/>
              </w:rPr>
            </w:pPr>
            <w:r>
              <w:rPr>
                <w:rFonts w:ascii="Arial" w:hAnsi="Arial" w:cs="Arial"/>
                <w:shd w:val="clear" w:color="auto" w:fill="FFFFFF"/>
              </w:rPr>
              <w:t xml:space="preserve">  </w:t>
            </w:r>
            <w:r w:rsidR="0022573D" w:rsidRPr="0022573D">
              <w:rPr>
                <w:rFonts w:ascii="Arial" w:hAnsi="Arial" w:cs="Arial"/>
                <w:shd w:val="clear" w:color="auto" w:fill="FFFFFF"/>
              </w:rPr>
              <w:t>Socially Responsible Investing Policy</w:t>
            </w:r>
          </w:p>
        </w:tc>
      </w:tr>
      <w:tr w:rsidR="0022573D" w:rsidRPr="0022573D" w14:paraId="3419BD9A" w14:textId="77777777" w:rsidTr="00D205F2">
        <w:tblPrEx>
          <w:tblCellMar>
            <w:top w:w="0" w:type="dxa"/>
            <w:left w:w="0" w:type="dxa"/>
            <w:bottom w:w="0" w:type="dxa"/>
            <w:right w:w="0" w:type="dxa"/>
          </w:tblCellMar>
        </w:tblPrEx>
        <w:trPr>
          <w:trHeight w:hRule="exact" w:val="288"/>
        </w:trPr>
        <w:tc>
          <w:tcPr>
            <w:tcW w:w="1810" w:type="dxa"/>
            <w:tcBorders>
              <w:top w:val="single" w:sz="4" w:space="0" w:color="auto"/>
              <w:left w:val="single" w:sz="4" w:space="0" w:color="auto"/>
              <w:bottom w:val="nil"/>
              <w:right w:val="nil"/>
            </w:tcBorders>
            <w:shd w:val="clear" w:color="auto" w:fill="FFFFFF"/>
            <w:vAlign w:val="bottom"/>
          </w:tcPr>
          <w:p w14:paraId="78E84DB0" w14:textId="77777777" w:rsidR="0022573D" w:rsidRPr="0022573D" w:rsidRDefault="0022573D" w:rsidP="0016212B">
            <w:pPr>
              <w:spacing w:line="268" w:lineRule="exact"/>
              <w:ind w:left="144"/>
              <w:rPr>
                <w:rFonts w:ascii="Arial" w:hAnsi="Arial" w:cs="Arial"/>
                <w:color w:val="auto"/>
              </w:rPr>
            </w:pPr>
            <w:r w:rsidRPr="0022573D">
              <w:rPr>
                <w:rFonts w:ascii="Arial" w:hAnsi="Arial" w:cs="Arial"/>
                <w:b/>
                <w:bCs/>
                <w:shd w:val="clear" w:color="auto" w:fill="FFFFFF"/>
              </w:rPr>
              <w:t>Number</w:t>
            </w:r>
          </w:p>
        </w:tc>
        <w:tc>
          <w:tcPr>
            <w:tcW w:w="7766" w:type="dxa"/>
            <w:tcBorders>
              <w:top w:val="single" w:sz="4" w:space="0" w:color="auto"/>
              <w:left w:val="single" w:sz="4" w:space="0" w:color="auto"/>
              <w:bottom w:val="nil"/>
              <w:right w:val="single" w:sz="4" w:space="0" w:color="auto"/>
            </w:tcBorders>
            <w:shd w:val="clear" w:color="auto" w:fill="FFFFFF"/>
            <w:vAlign w:val="bottom"/>
          </w:tcPr>
          <w:p w14:paraId="02F96163" w14:textId="011B938E" w:rsidR="0022573D" w:rsidRPr="0022573D" w:rsidRDefault="0016212B" w:rsidP="0022573D">
            <w:pPr>
              <w:spacing w:line="268" w:lineRule="exact"/>
              <w:jc w:val="both"/>
              <w:rPr>
                <w:rFonts w:ascii="Arial" w:hAnsi="Arial" w:cs="Arial"/>
                <w:color w:val="auto"/>
              </w:rPr>
            </w:pPr>
            <w:r>
              <w:rPr>
                <w:rFonts w:ascii="Arial" w:hAnsi="Arial" w:cs="Arial"/>
                <w:shd w:val="clear" w:color="auto" w:fill="FFFFFF"/>
              </w:rPr>
              <w:t xml:space="preserve">  </w:t>
            </w:r>
            <w:r w:rsidR="0022573D" w:rsidRPr="0022573D">
              <w:rPr>
                <w:rFonts w:ascii="Arial" w:hAnsi="Arial" w:cs="Arial"/>
                <w:shd w:val="clear" w:color="auto" w:fill="FFFFFF"/>
              </w:rPr>
              <w:t>F.5</w:t>
            </w:r>
          </w:p>
        </w:tc>
      </w:tr>
      <w:tr w:rsidR="0022573D" w:rsidRPr="0022573D" w14:paraId="571EE42D" w14:textId="77777777" w:rsidTr="00D205F2">
        <w:tblPrEx>
          <w:tblCellMar>
            <w:top w:w="0" w:type="dxa"/>
            <w:left w:w="0" w:type="dxa"/>
            <w:bottom w:w="0" w:type="dxa"/>
            <w:right w:w="0" w:type="dxa"/>
          </w:tblCellMar>
        </w:tblPrEx>
        <w:trPr>
          <w:trHeight w:hRule="exact" w:val="562"/>
        </w:trPr>
        <w:tc>
          <w:tcPr>
            <w:tcW w:w="1810" w:type="dxa"/>
            <w:tcBorders>
              <w:top w:val="single" w:sz="4" w:space="0" w:color="auto"/>
              <w:left w:val="single" w:sz="4" w:space="0" w:color="auto"/>
              <w:bottom w:val="nil"/>
              <w:right w:val="nil"/>
            </w:tcBorders>
            <w:shd w:val="clear" w:color="auto" w:fill="FFFFFF"/>
            <w:vAlign w:val="bottom"/>
          </w:tcPr>
          <w:p w14:paraId="5A8B7DFC" w14:textId="77777777" w:rsidR="0022573D" w:rsidRPr="0022573D" w:rsidRDefault="0022573D" w:rsidP="0016212B">
            <w:pPr>
              <w:spacing w:line="268" w:lineRule="exact"/>
              <w:ind w:left="144"/>
              <w:rPr>
                <w:rFonts w:ascii="Arial" w:hAnsi="Arial" w:cs="Arial"/>
                <w:color w:val="auto"/>
              </w:rPr>
            </w:pPr>
            <w:r w:rsidRPr="0022573D">
              <w:rPr>
                <w:rFonts w:ascii="Arial" w:hAnsi="Arial" w:cs="Arial"/>
                <w:b/>
                <w:bCs/>
                <w:shd w:val="clear" w:color="auto" w:fill="FFFFFF"/>
              </w:rPr>
              <w:t>Purpose</w:t>
            </w:r>
          </w:p>
        </w:tc>
        <w:tc>
          <w:tcPr>
            <w:tcW w:w="7766" w:type="dxa"/>
            <w:tcBorders>
              <w:top w:val="single" w:sz="4" w:space="0" w:color="auto"/>
              <w:left w:val="single" w:sz="4" w:space="0" w:color="auto"/>
              <w:bottom w:val="nil"/>
              <w:right w:val="single" w:sz="4" w:space="0" w:color="auto"/>
            </w:tcBorders>
            <w:shd w:val="clear" w:color="auto" w:fill="FFFFFF"/>
          </w:tcPr>
          <w:p w14:paraId="346D1081" w14:textId="3415DB32" w:rsidR="0022573D" w:rsidRPr="0022573D" w:rsidRDefault="0022573D" w:rsidP="0016212B">
            <w:pPr>
              <w:spacing w:line="274" w:lineRule="exact"/>
              <w:ind w:left="144"/>
              <w:rPr>
                <w:rFonts w:ascii="Arial" w:hAnsi="Arial" w:cs="Arial"/>
                <w:color w:val="auto"/>
              </w:rPr>
            </w:pPr>
            <w:r w:rsidRPr="0022573D">
              <w:rPr>
                <w:rFonts w:ascii="Arial" w:hAnsi="Arial" w:cs="Arial"/>
                <w:shd w:val="clear" w:color="auto" w:fill="FFFFFF"/>
              </w:rPr>
              <w:t>To define socially responsible investments made for our endowment fund.</w:t>
            </w:r>
          </w:p>
        </w:tc>
      </w:tr>
      <w:tr w:rsidR="0022573D" w:rsidRPr="0022573D" w14:paraId="0F99ED57" w14:textId="77777777" w:rsidTr="00D205F2">
        <w:tblPrEx>
          <w:tblCellMar>
            <w:top w:w="0" w:type="dxa"/>
            <w:left w:w="0" w:type="dxa"/>
            <w:bottom w:w="0" w:type="dxa"/>
            <w:right w:w="0" w:type="dxa"/>
          </w:tblCellMar>
        </w:tblPrEx>
        <w:trPr>
          <w:trHeight w:hRule="exact" w:val="562"/>
        </w:trPr>
        <w:tc>
          <w:tcPr>
            <w:tcW w:w="1810" w:type="dxa"/>
            <w:tcBorders>
              <w:top w:val="single" w:sz="4" w:space="0" w:color="auto"/>
              <w:left w:val="single" w:sz="4" w:space="0" w:color="auto"/>
              <w:bottom w:val="nil"/>
              <w:right w:val="nil"/>
            </w:tcBorders>
            <w:shd w:val="clear" w:color="auto" w:fill="FFFFFF"/>
            <w:vAlign w:val="bottom"/>
          </w:tcPr>
          <w:p w14:paraId="57247ED8" w14:textId="77777777" w:rsidR="0022573D" w:rsidRPr="0022573D" w:rsidRDefault="0022573D" w:rsidP="0016212B">
            <w:pPr>
              <w:spacing w:line="268" w:lineRule="exact"/>
              <w:ind w:left="144"/>
              <w:rPr>
                <w:rFonts w:ascii="Arial" w:hAnsi="Arial" w:cs="Arial"/>
                <w:color w:val="auto"/>
              </w:rPr>
            </w:pPr>
            <w:r w:rsidRPr="0022573D">
              <w:rPr>
                <w:rFonts w:ascii="Arial" w:hAnsi="Arial" w:cs="Arial"/>
                <w:b/>
                <w:bCs/>
                <w:shd w:val="clear" w:color="auto" w:fill="FFFFFF"/>
              </w:rPr>
              <w:t>Scope</w:t>
            </w:r>
          </w:p>
        </w:tc>
        <w:tc>
          <w:tcPr>
            <w:tcW w:w="7766" w:type="dxa"/>
            <w:tcBorders>
              <w:top w:val="single" w:sz="4" w:space="0" w:color="auto"/>
              <w:left w:val="single" w:sz="4" w:space="0" w:color="auto"/>
              <w:bottom w:val="nil"/>
              <w:right w:val="single" w:sz="4" w:space="0" w:color="auto"/>
            </w:tcBorders>
            <w:shd w:val="clear" w:color="auto" w:fill="FFFFFF"/>
          </w:tcPr>
          <w:p w14:paraId="2E22FEE9" w14:textId="5FEF0A59" w:rsidR="0022573D" w:rsidRPr="0022573D" w:rsidRDefault="0022573D" w:rsidP="0016212B">
            <w:pPr>
              <w:spacing w:line="278" w:lineRule="exact"/>
              <w:ind w:left="144"/>
              <w:rPr>
                <w:rFonts w:ascii="Arial" w:hAnsi="Arial" w:cs="Arial"/>
                <w:color w:val="auto"/>
              </w:rPr>
            </w:pPr>
            <w:r w:rsidRPr="0022573D">
              <w:rPr>
                <w:rFonts w:ascii="Arial" w:hAnsi="Arial" w:cs="Arial"/>
                <w:shd w:val="clear" w:color="auto" w:fill="FFFFFF"/>
              </w:rPr>
              <w:t>This policy will apply to the investments made by the Endowment Committee.</w:t>
            </w:r>
          </w:p>
        </w:tc>
      </w:tr>
      <w:tr w:rsidR="0022573D" w:rsidRPr="0022573D" w14:paraId="6D9E7125" w14:textId="77777777" w:rsidTr="00D205F2">
        <w:tblPrEx>
          <w:tblCellMar>
            <w:top w:w="0" w:type="dxa"/>
            <w:left w:w="0" w:type="dxa"/>
            <w:bottom w:w="0" w:type="dxa"/>
            <w:right w:w="0" w:type="dxa"/>
          </w:tblCellMar>
        </w:tblPrEx>
        <w:trPr>
          <w:trHeight w:hRule="exact" w:val="288"/>
        </w:trPr>
        <w:tc>
          <w:tcPr>
            <w:tcW w:w="1810" w:type="dxa"/>
            <w:tcBorders>
              <w:top w:val="single" w:sz="4" w:space="0" w:color="auto"/>
              <w:left w:val="single" w:sz="4" w:space="0" w:color="auto"/>
              <w:bottom w:val="nil"/>
              <w:right w:val="nil"/>
            </w:tcBorders>
            <w:shd w:val="clear" w:color="auto" w:fill="FFFFFF"/>
            <w:vAlign w:val="bottom"/>
          </w:tcPr>
          <w:p w14:paraId="1F32DB07" w14:textId="77777777" w:rsidR="0022573D" w:rsidRPr="0022573D" w:rsidRDefault="0022573D" w:rsidP="0016212B">
            <w:pPr>
              <w:spacing w:line="268" w:lineRule="exact"/>
              <w:ind w:left="144"/>
              <w:rPr>
                <w:rFonts w:ascii="Arial" w:hAnsi="Arial" w:cs="Arial"/>
                <w:color w:val="auto"/>
              </w:rPr>
            </w:pPr>
            <w:r w:rsidRPr="0022573D">
              <w:rPr>
                <w:rFonts w:ascii="Arial" w:hAnsi="Arial" w:cs="Arial"/>
                <w:b/>
                <w:bCs/>
                <w:shd w:val="clear" w:color="auto" w:fill="FFFFFF"/>
              </w:rPr>
              <w:t>Definitions</w:t>
            </w:r>
          </w:p>
        </w:tc>
        <w:tc>
          <w:tcPr>
            <w:tcW w:w="7766" w:type="dxa"/>
            <w:tcBorders>
              <w:top w:val="single" w:sz="4" w:space="0" w:color="auto"/>
              <w:left w:val="single" w:sz="4" w:space="0" w:color="auto"/>
              <w:bottom w:val="nil"/>
              <w:right w:val="single" w:sz="4" w:space="0" w:color="auto"/>
            </w:tcBorders>
            <w:shd w:val="clear" w:color="auto" w:fill="FFFFFF"/>
          </w:tcPr>
          <w:p w14:paraId="7D096CC3" w14:textId="77777777" w:rsidR="0022573D" w:rsidRPr="0022573D" w:rsidRDefault="0022573D" w:rsidP="0022573D">
            <w:pPr>
              <w:rPr>
                <w:color w:val="auto"/>
                <w:sz w:val="10"/>
                <w:szCs w:val="10"/>
              </w:rPr>
            </w:pPr>
          </w:p>
        </w:tc>
      </w:tr>
      <w:tr w:rsidR="0022573D" w:rsidRPr="0022573D" w14:paraId="04901C1D" w14:textId="77777777" w:rsidTr="00D205F2">
        <w:tblPrEx>
          <w:tblCellMar>
            <w:top w:w="0" w:type="dxa"/>
            <w:left w:w="0" w:type="dxa"/>
            <w:bottom w:w="0" w:type="dxa"/>
            <w:right w:w="0" w:type="dxa"/>
          </w:tblCellMar>
        </w:tblPrEx>
        <w:trPr>
          <w:trHeight w:hRule="exact" w:val="288"/>
        </w:trPr>
        <w:tc>
          <w:tcPr>
            <w:tcW w:w="1810" w:type="dxa"/>
            <w:tcBorders>
              <w:top w:val="single" w:sz="4" w:space="0" w:color="auto"/>
              <w:left w:val="single" w:sz="4" w:space="0" w:color="auto"/>
              <w:bottom w:val="nil"/>
              <w:right w:val="nil"/>
            </w:tcBorders>
            <w:shd w:val="clear" w:color="auto" w:fill="FFFFFF"/>
            <w:vAlign w:val="bottom"/>
          </w:tcPr>
          <w:p w14:paraId="72677F77" w14:textId="77777777" w:rsidR="0022573D" w:rsidRPr="0022573D" w:rsidRDefault="0022573D" w:rsidP="0016212B">
            <w:pPr>
              <w:spacing w:line="268" w:lineRule="exact"/>
              <w:ind w:left="144"/>
              <w:rPr>
                <w:rFonts w:ascii="Arial" w:hAnsi="Arial" w:cs="Arial"/>
                <w:color w:val="auto"/>
              </w:rPr>
            </w:pPr>
            <w:r w:rsidRPr="0022573D">
              <w:rPr>
                <w:rFonts w:ascii="Arial" w:hAnsi="Arial" w:cs="Arial"/>
                <w:b/>
                <w:bCs/>
                <w:shd w:val="clear" w:color="auto" w:fill="FFFFFF"/>
              </w:rPr>
              <w:t>References</w:t>
            </w:r>
          </w:p>
        </w:tc>
        <w:tc>
          <w:tcPr>
            <w:tcW w:w="7766" w:type="dxa"/>
            <w:tcBorders>
              <w:top w:val="single" w:sz="4" w:space="0" w:color="auto"/>
              <w:left w:val="single" w:sz="4" w:space="0" w:color="auto"/>
              <w:bottom w:val="nil"/>
              <w:right w:val="single" w:sz="4" w:space="0" w:color="auto"/>
            </w:tcBorders>
            <w:shd w:val="clear" w:color="auto" w:fill="FFFFFF"/>
            <w:vAlign w:val="bottom"/>
          </w:tcPr>
          <w:p w14:paraId="0791EF25" w14:textId="487425C7" w:rsidR="0022573D" w:rsidRPr="0022573D" w:rsidRDefault="0016212B" w:rsidP="0022573D">
            <w:pPr>
              <w:spacing w:line="268" w:lineRule="exact"/>
              <w:jc w:val="both"/>
              <w:rPr>
                <w:rFonts w:ascii="Arial" w:hAnsi="Arial" w:cs="Arial"/>
                <w:color w:val="auto"/>
              </w:rPr>
            </w:pPr>
            <w:r>
              <w:rPr>
                <w:rFonts w:ascii="Arial" w:hAnsi="Arial" w:cs="Arial"/>
                <w:shd w:val="clear" w:color="auto" w:fill="FFFFFF"/>
              </w:rPr>
              <w:t xml:space="preserve">  </w:t>
            </w:r>
            <w:r w:rsidR="0022573D" w:rsidRPr="0022573D">
              <w:rPr>
                <w:rFonts w:ascii="Arial" w:hAnsi="Arial" w:cs="Arial"/>
                <w:shd w:val="clear" w:color="auto" w:fill="FFFFFF"/>
              </w:rPr>
              <w:t>F.4 Endowment Committee Bylaws</w:t>
            </w:r>
          </w:p>
        </w:tc>
      </w:tr>
      <w:tr w:rsidR="0022573D" w:rsidRPr="0022573D" w14:paraId="0438C8C5" w14:textId="77777777" w:rsidTr="00D205F2">
        <w:tblPrEx>
          <w:tblCellMar>
            <w:top w:w="0" w:type="dxa"/>
            <w:left w:w="0" w:type="dxa"/>
            <w:bottom w:w="0" w:type="dxa"/>
            <w:right w:w="0" w:type="dxa"/>
          </w:tblCellMar>
        </w:tblPrEx>
        <w:trPr>
          <w:trHeight w:hRule="exact" w:val="278"/>
        </w:trPr>
        <w:tc>
          <w:tcPr>
            <w:tcW w:w="1810" w:type="dxa"/>
            <w:tcBorders>
              <w:top w:val="single" w:sz="4" w:space="0" w:color="auto"/>
              <w:left w:val="single" w:sz="4" w:space="0" w:color="auto"/>
              <w:bottom w:val="nil"/>
              <w:right w:val="nil"/>
            </w:tcBorders>
            <w:shd w:val="clear" w:color="auto" w:fill="FFFFFF"/>
            <w:vAlign w:val="bottom"/>
          </w:tcPr>
          <w:p w14:paraId="27932475" w14:textId="77777777" w:rsidR="0022573D" w:rsidRPr="0022573D" w:rsidRDefault="0022573D" w:rsidP="0016212B">
            <w:pPr>
              <w:spacing w:line="268" w:lineRule="exact"/>
              <w:ind w:left="144"/>
              <w:rPr>
                <w:rFonts w:ascii="Arial" w:hAnsi="Arial" w:cs="Arial"/>
                <w:color w:val="auto"/>
              </w:rPr>
            </w:pPr>
            <w:r w:rsidRPr="0022573D">
              <w:rPr>
                <w:rFonts w:ascii="Arial" w:hAnsi="Arial" w:cs="Arial"/>
                <w:b/>
                <w:bCs/>
                <w:shd w:val="clear" w:color="auto" w:fill="FFFFFF"/>
              </w:rPr>
              <w:t>Appendices</w:t>
            </w:r>
          </w:p>
        </w:tc>
        <w:tc>
          <w:tcPr>
            <w:tcW w:w="7766" w:type="dxa"/>
            <w:tcBorders>
              <w:top w:val="single" w:sz="4" w:space="0" w:color="auto"/>
              <w:left w:val="single" w:sz="4" w:space="0" w:color="auto"/>
              <w:bottom w:val="nil"/>
              <w:right w:val="single" w:sz="4" w:space="0" w:color="auto"/>
            </w:tcBorders>
            <w:shd w:val="clear" w:color="auto" w:fill="FFFFFF"/>
            <w:vAlign w:val="bottom"/>
          </w:tcPr>
          <w:p w14:paraId="52EA5E84" w14:textId="0D7F9446" w:rsidR="0022573D" w:rsidRPr="0022573D" w:rsidRDefault="0016212B" w:rsidP="0022573D">
            <w:pPr>
              <w:spacing w:line="268" w:lineRule="exact"/>
              <w:jc w:val="both"/>
              <w:rPr>
                <w:rFonts w:ascii="Arial" w:hAnsi="Arial" w:cs="Arial"/>
                <w:color w:val="auto"/>
              </w:rPr>
            </w:pPr>
            <w:r>
              <w:rPr>
                <w:rFonts w:ascii="Arial" w:hAnsi="Arial" w:cs="Arial"/>
                <w:shd w:val="clear" w:color="auto" w:fill="FFFFFF"/>
              </w:rPr>
              <w:t xml:space="preserve">  </w:t>
            </w:r>
            <w:r w:rsidR="0022573D" w:rsidRPr="0022573D">
              <w:rPr>
                <w:rFonts w:ascii="Arial" w:hAnsi="Arial" w:cs="Arial"/>
                <w:shd w:val="clear" w:color="auto" w:fill="FFFFFF"/>
              </w:rPr>
              <w:t>None</w:t>
            </w:r>
          </w:p>
        </w:tc>
      </w:tr>
      <w:tr w:rsidR="0022573D" w:rsidRPr="0022573D" w14:paraId="2290CD34" w14:textId="77777777" w:rsidTr="00D205F2">
        <w:tblPrEx>
          <w:tblCellMar>
            <w:top w:w="0" w:type="dxa"/>
            <w:left w:w="0" w:type="dxa"/>
            <w:bottom w:w="0" w:type="dxa"/>
            <w:right w:w="0" w:type="dxa"/>
          </w:tblCellMar>
        </w:tblPrEx>
        <w:trPr>
          <w:trHeight w:hRule="exact" w:val="293"/>
        </w:trPr>
        <w:tc>
          <w:tcPr>
            <w:tcW w:w="1810" w:type="dxa"/>
            <w:tcBorders>
              <w:top w:val="single" w:sz="4" w:space="0" w:color="auto"/>
              <w:left w:val="single" w:sz="4" w:space="0" w:color="auto"/>
              <w:bottom w:val="nil"/>
              <w:right w:val="nil"/>
            </w:tcBorders>
            <w:shd w:val="clear" w:color="auto" w:fill="FFFFFF"/>
            <w:vAlign w:val="bottom"/>
          </w:tcPr>
          <w:p w14:paraId="117AE6BD" w14:textId="77777777" w:rsidR="0022573D" w:rsidRPr="0022573D" w:rsidRDefault="0022573D" w:rsidP="0016212B">
            <w:pPr>
              <w:spacing w:line="268" w:lineRule="exact"/>
              <w:ind w:left="144"/>
              <w:rPr>
                <w:rFonts w:ascii="Arial" w:hAnsi="Arial" w:cs="Arial"/>
                <w:color w:val="auto"/>
              </w:rPr>
            </w:pPr>
            <w:r w:rsidRPr="0022573D">
              <w:rPr>
                <w:rFonts w:ascii="Arial" w:hAnsi="Arial" w:cs="Arial"/>
                <w:b/>
                <w:bCs/>
                <w:shd w:val="clear" w:color="auto" w:fill="FFFFFF"/>
              </w:rPr>
              <w:t>Author</w:t>
            </w:r>
          </w:p>
        </w:tc>
        <w:tc>
          <w:tcPr>
            <w:tcW w:w="7766" w:type="dxa"/>
            <w:tcBorders>
              <w:top w:val="single" w:sz="4" w:space="0" w:color="auto"/>
              <w:left w:val="single" w:sz="4" w:space="0" w:color="auto"/>
              <w:bottom w:val="nil"/>
              <w:right w:val="single" w:sz="4" w:space="0" w:color="auto"/>
            </w:tcBorders>
            <w:shd w:val="clear" w:color="auto" w:fill="FFFFFF"/>
            <w:vAlign w:val="bottom"/>
          </w:tcPr>
          <w:p w14:paraId="32F2AAD7" w14:textId="1ADA668F" w:rsidR="0022573D" w:rsidRPr="0022573D" w:rsidRDefault="0016212B" w:rsidP="0022573D">
            <w:pPr>
              <w:spacing w:line="268" w:lineRule="exact"/>
              <w:jc w:val="both"/>
              <w:rPr>
                <w:rFonts w:ascii="Arial" w:hAnsi="Arial" w:cs="Arial"/>
                <w:color w:val="auto"/>
              </w:rPr>
            </w:pPr>
            <w:r>
              <w:rPr>
                <w:rFonts w:ascii="Arial" w:hAnsi="Arial" w:cs="Arial"/>
                <w:shd w:val="clear" w:color="auto" w:fill="FFFFFF"/>
              </w:rPr>
              <w:t xml:space="preserve">  </w:t>
            </w:r>
            <w:r w:rsidR="0022573D" w:rsidRPr="0022573D">
              <w:rPr>
                <w:rFonts w:ascii="Arial" w:hAnsi="Arial" w:cs="Arial"/>
                <w:shd w:val="clear" w:color="auto" w:fill="FFFFFF"/>
              </w:rPr>
              <w:t>Endowment Committee</w:t>
            </w:r>
          </w:p>
        </w:tc>
      </w:tr>
      <w:tr w:rsidR="0022573D" w:rsidRPr="0022573D" w14:paraId="3F54D353" w14:textId="77777777" w:rsidTr="00D205F2">
        <w:tblPrEx>
          <w:tblCellMar>
            <w:top w:w="0" w:type="dxa"/>
            <w:left w:w="0" w:type="dxa"/>
            <w:bottom w:w="0" w:type="dxa"/>
            <w:right w:w="0" w:type="dxa"/>
          </w:tblCellMar>
        </w:tblPrEx>
        <w:trPr>
          <w:trHeight w:hRule="exact" w:val="1118"/>
        </w:trPr>
        <w:tc>
          <w:tcPr>
            <w:tcW w:w="1810" w:type="dxa"/>
            <w:tcBorders>
              <w:top w:val="single" w:sz="4" w:space="0" w:color="auto"/>
              <w:left w:val="single" w:sz="4" w:space="0" w:color="auto"/>
              <w:bottom w:val="single" w:sz="4" w:space="0" w:color="auto"/>
              <w:right w:val="nil"/>
            </w:tcBorders>
            <w:shd w:val="clear" w:color="auto" w:fill="FFFFFF"/>
            <w:vAlign w:val="center"/>
          </w:tcPr>
          <w:p w14:paraId="281D083A" w14:textId="77777777" w:rsidR="0022573D" w:rsidRPr="0022573D" w:rsidRDefault="0022573D" w:rsidP="00CE71C8">
            <w:pPr>
              <w:spacing w:line="268" w:lineRule="exact"/>
              <w:ind w:left="144"/>
              <w:rPr>
                <w:rFonts w:ascii="Arial" w:hAnsi="Arial" w:cs="Arial"/>
                <w:color w:val="auto"/>
              </w:rPr>
            </w:pPr>
            <w:r w:rsidRPr="0022573D">
              <w:rPr>
                <w:rFonts w:ascii="Arial" w:hAnsi="Arial" w:cs="Arial"/>
                <w:b/>
                <w:bCs/>
                <w:shd w:val="clear" w:color="auto" w:fill="FFFFFF"/>
              </w:rPr>
              <w:t>Approval</w:t>
            </w:r>
          </w:p>
          <w:p w14:paraId="7CD165B8" w14:textId="77777777" w:rsidR="0022573D" w:rsidRPr="0022573D" w:rsidRDefault="0022573D" w:rsidP="00CE71C8">
            <w:pPr>
              <w:spacing w:line="268" w:lineRule="exact"/>
              <w:ind w:left="144"/>
              <w:rPr>
                <w:rFonts w:ascii="Arial" w:hAnsi="Arial" w:cs="Arial"/>
                <w:color w:val="auto"/>
              </w:rPr>
            </w:pPr>
            <w:r w:rsidRPr="0022573D">
              <w:rPr>
                <w:rFonts w:ascii="Arial" w:hAnsi="Arial" w:cs="Arial"/>
                <w:b/>
                <w:bCs/>
                <w:shd w:val="clear" w:color="auto" w:fill="FFFFFF"/>
              </w:rPr>
              <w:t>Dates</w:t>
            </w:r>
          </w:p>
        </w:tc>
        <w:tc>
          <w:tcPr>
            <w:tcW w:w="7766" w:type="dxa"/>
            <w:tcBorders>
              <w:top w:val="single" w:sz="4" w:space="0" w:color="auto"/>
              <w:left w:val="single" w:sz="4" w:space="0" w:color="auto"/>
              <w:bottom w:val="single" w:sz="4" w:space="0" w:color="auto"/>
              <w:right w:val="single" w:sz="4" w:space="0" w:color="auto"/>
            </w:tcBorders>
            <w:shd w:val="clear" w:color="auto" w:fill="FFFFFF"/>
          </w:tcPr>
          <w:p w14:paraId="08383D15" w14:textId="7379428B" w:rsidR="0022573D" w:rsidRPr="0022573D" w:rsidRDefault="0016212B" w:rsidP="0022573D">
            <w:pPr>
              <w:tabs>
                <w:tab w:val="left" w:pos="2352"/>
              </w:tabs>
              <w:spacing w:line="268" w:lineRule="exact"/>
              <w:jc w:val="both"/>
              <w:rPr>
                <w:rFonts w:ascii="Arial" w:hAnsi="Arial" w:cs="Arial"/>
                <w:color w:val="auto"/>
              </w:rPr>
            </w:pPr>
            <w:r>
              <w:rPr>
                <w:rFonts w:ascii="Arial" w:hAnsi="Arial" w:cs="Arial"/>
                <w:shd w:val="clear" w:color="auto" w:fill="FFFFFF"/>
              </w:rPr>
              <w:t xml:space="preserve">  </w:t>
            </w:r>
            <w:r w:rsidR="0022573D" w:rsidRPr="0022573D">
              <w:rPr>
                <w:rFonts w:ascii="Arial" w:hAnsi="Arial" w:cs="Arial"/>
                <w:shd w:val="clear" w:color="auto" w:fill="FFFFFF"/>
              </w:rPr>
              <w:t>Origination:</w:t>
            </w:r>
            <w:r w:rsidR="0022573D" w:rsidRPr="0022573D">
              <w:rPr>
                <w:rFonts w:ascii="Arial" w:hAnsi="Arial" w:cs="Arial"/>
                <w:shd w:val="clear" w:color="auto" w:fill="FFFFFF"/>
              </w:rPr>
              <w:tab/>
              <w:t>2/2/2014</w:t>
            </w:r>
          </w:p>
          <w:p w14:paraId="708BFE35" w14:textId="1EBE6E61" w:rsidR="0022573D" w:rsidRPr="0022573D" w:rsidRDefault="0016212B" w:rsidP="0022573D">
            <w:pPr>
              <w:spacing w:line="274" w:lineRule="exact"/>
              <w:jc w:val="both"/>
              <w:rPr>
                <w:rFonts w:ascii="Arial" w:hAnsi="Arial" w:cs="Arial"/>
                <w:color w:val="auto"/>
              </w:rPr>
            </w:pPr>
            <w:r>
              <w:rPr>
                <w:rFonts w:ascii="Arial" w:hAnsi="Arial" w:cs="Arial"/>
                <w:shd w:val="clear" w:color="auto" w:fill="FFFFFF"/>
              </w:rPr>
              <w:t xml:space="preserve">  </w:t>
            </w:r>
            <w:r w:rsidR="0022573D" w:rsidRPr="0022573D">
              <w:rPr>
                <w:rFonts w:ascii="Arial" w:hAnsi="Arial" w:cs="Arial"/>
                <w:shd w:val="clear" w:color="auto" w:fill="FFFFFF"/>
              </w:rPr>
              <w:t>Last Revision:</w:t>
            </w:r>
            <w:r w:rsidR="00E709DE">
              <w:rPr>
                <w:rFonts w:ascii="Arial" w:hAnsi="Arial" w:cs="Arial"/>
                <w:shd w:val="clear" w:color="auto" w:fill="FFFFFF"/>
              </w:rPr>
              <w:t xml:space="preserve">           6/12/2022</w:t>
            </w:r>
          </w:p>
          <w:p w14:paraId="45A41E35" w14:textId="29AD50A4" w:rsidR="0022573D" w:rsidRPr="0022573D" w:rsidRDefault="0016212B" w:rsidP="0022573D">
            <w:pPr>
              <w:spacing w:line="274" w:lineRule="exact"/>
              <w:jc w:val="both"/>
              <w:rPr>
                <w:rFonts w:ascii="Arial" w:hAnsi="Arial" w:cs="Arial"/>
                <w:color w:val="auto"/>
              </w:rPr>
            </w:pPr>
            <w:r>
              <w:rPr>
                <w:rFonts w:ascii="Arial" w:hAnsi="Arial" w:cs="Arial"/>
                <w:shd w:val="clear" w:color="auto" w:fill="FFFFFF"/>
              </w:rPr>
              <w:t xml:space="preserve">  </w:t>
            </w:r>
            <w:r w:rsidR="0022573D" w:rsidRPr="0022573D">
              <w:rPr>
                <w:rFonts w:ascii="Arial" w:hAnsi="Arial" w:cs="Arial"/>
                <w:shd w:val="clear" w:color="auto" w:fill="FFFFFF"/>
              </w:rPr>
              <w:t>Last Reviewed:</w:t>
            </w:r>
          </w:p>
          <w:p w14:paraId="4427A0E9" w14:textId="3E08D825" w:rsidR="0022573D" w:rsidRPr="0022573D" w:rsidRDefault="0016212B" w:rsidP="0022573D">
            <w:pPr>
              <w:spacing w:line="274" w:lineRule="exact"/>
              <w:jc w:val="both"/>
              <w:rPr>
                <w:rFonts w:ascii="Arial" w:hAnsi="Arial" w:cs="Arial"/>
                <w:color w:val="auto"/>
              </w:rPr>
            </w:pPr>
            <w:r>
              <w:rPr>
                <w:rFonts w:ascii="Arial" w:hAnsi="Arial" w:cs="Arial"/>
                <w:shd w:val="clear" w:color="auto" w:fill="FFFFFF"/>
              </w:rPr>
              <w:t xml:space="preserve">  </w:t>
            </w:r>
            <w:r w:rsidR="0022573D" w:rsidRPr="0022573D">
              <w:rPr>
                <w:rFonts w:ascii="Arial" w:hAnsi="Arial" w:cs="Arial"/>
                <w:shd w:val="clear" w:color="auto" w:fill="FFFFFF"/>
              </w:rPr>
              <w:t xml:space="preserve">Next Review Date: </w:t>
            </w:r>
            <w:r w:rsidR="00E709DE">
              <w:rPr>
                <w:rFonts w:ascii="Arial" w:hAnsi="Arial" w:cs="Arial"/>
                <w:shd w:val="clear" w:color="auto" w:fill="FFFFFF"/>
              </w:rPr>
              <w:t xml:space="preserve">   6</w:t>
            </w:r>
            <w:r w:rsidR="0022573D" w:rsidRPr="0022573D">
              <w:rPr>
                <w:rFonts w:ascii="Arial" w:hAnsi="Arial" w:cs="Arial"/>
                <w:shd w:val="clear" w:color="auto" w:fill="FFFFFF"/>
              </w:rPr>
              <w:t>/1/202</w:t>
            </w:r>
            <w:r w:rsidR="00E709DE">
              <w:rPr>
                <w:rFonts w:ascii="Arial" w:hAnsi="Arial" w:cs="Arial"/>
                <w:shd w:val="clear" w:color="auto" w:fill="FFFFFF"/>
              </w:rPr>
              <w:t>9</w:t>
            </w:r>
          </w:p>
        </w:tc>
      </w:tr>
    </w:tbl>
    <w:p w14:paraId="623FE802" w14:textId="52470A54" w:rsidR="00000000" w:rsidRDefault="007C249C" w:rsidP="00CE71C8">
      <w:pPr>
        <w:pStyle w:val="Heading10"/>
        <w:keepNext/>
        <w:keepLines/>
        <w:shd w:val="clear" w:color="auto" w:fill="auto"/>
        <w:spacing w:before="404" w:after="280"/>
      </w:pPr>
      <w:r>
        <w:rPr>
          <w:noProof/>
          <w:color w:val="000000"/>
        </w:rPr>
        <w:pict w14:anchorId="07FEECF2">
          <v:shape id="_x0000_s2060" type="#_x0000_t202" style="position:absolute;margin-left:0;margin-top:0;width:125.1pt;height:83.3pt;z-index:251660288;mso-wrap-distance-left:5pt;mso-wrap-distance-right:33.35pt;mso-wrap-distance-bottom:16.1pt;mso-position-horizontal:left;mso-position-horizontal-relative:text;mso-position-vertical:top;mso-position-vertical-relative:line" o:allowoverlap="f" filled="f" stroked="f">
            <v:textbox style="mso-next-textbox:#_x0000_s2060;mso-fit-shape-to-text:t" inset="0,0,0,0">
              <w:txbxContent>
                <w:p w14:paraId="31916447" w14:textId="77777777" w:rsidR="007C249C" w:rsidRDefault="007C249C" w:rsidP="007C249C">
                  <w:pPr>
                    <w:pStyle w:val="Picturecaption"/>
                    <w:shd w:val="clear" w:color="auto" w:fill="auto"/>
                    <w:jc w:val="left"/>
                  </w:pPr>
                  <w:r>
                    <w:rPr>
                      <w:rStyle w:val="PicturecaptionExact"/>
                      <w:color w:val="000000"/>
                    </w:rPr>
                    <w:t xml:space="preserve"> </w:t>
                  </w:r>
                </w:p>
              </w:txbxContent>
            </v:textbox>
            <w10:wrap type="square" side="right" anchorx="margin"/>
          </v:shape>
        </w:pict>
      </w:r>
      <w:r w:rsidR="00DB634B">
        <w:rPr>
          <w:rStyle w:val="Heading1"/>
          <w:b/>
          <w:bCs/>
          <w:color w:val="000000"/>
        </w:rPr>
        <w:t>Socially Responsible Investing Policy</w:t>
      </w:r>
      <w:bookmarkEnd w:id="1"/>
    </w:p>
    <w:p w14:paraId="48B47708" w14:textId="18C5526D" w:rsidR="00000000" w:rsidRDefault="00DB634B" w:rsidP="00CE71C8">
      <w:pPr>
        <w:pStyle w:val="Bodytext21"/>
        <w:shd w:val="clear" w:color="auto" w:fill="auto"/>
        <w:spacing w:before="0" w:after="241"/>
        <w:ind w:left="288" w:firstLine="0"/>
      </w:pPr>
      <w:r>
        <w:rPr>
          <w:rStyle w:val="Bodytext2"/>
          <w:color w:val="000000"/>
        </w:rPr>
        <w:t>UNITARIAN UNIVERSALIST PRINCIPLES</w:t>
      </w:r>
    </w:p>
    <w:p w14:paraId="4E4753BC" w14:textId="77777777" w:rsidR="00000000" w:rsidRDefault="00DB634B" w:rsidP="00CE71C8">
      <w:pPr>
        <w:pStyle w:val="Bodytext21"/>
        <w:numPr>
          <w:ilvl w:val="0"/>
          <w:numId w:val="1"/>
        </w:numPr>
        <w:shd w:val="clear" w:color="auto" w:fill="auto"/>
        <w:tabs>
          <w:tab w:val="left" w:pos="382"/>
        </w:tabs>
        <w:spacing w:before="0" w:after="0" w:line="317" w:lineRule="exact"/>
        <w:ind w:left="288" w:firstLine="0"/>
      </w:pPr>
      <w:r>
        <w:rPr>
          <w:rStyle w:val="Bodytext2"/>
          <w:color w:val="000000"/>
        </w:rPr>
        <w:t>The inherent worth and dignity of every person</w:t>
      </w:r>
    </w:p>
    <w:p w14:paraId="2164275E" w14:textId="77777777" w:rsidR="00000000" w:rsidRDefault="00DB634B" w:rsidP="00CE71C8">
      <w:pPr>
        <w:pStyle w:val="Bodytext21"/>
        <w:numPr>
          <w:ilvl w:val="0"/>
          <w:numId w:val="1"/>
        </w:numPr>
        <w:shd w:val="clear" w:color="auto" w:fill="auto"/>
        <w:tabs>
          <w:tab w:val="left" w:pos="397"/>
        </w:tabs>
        <w:spacing w:before="0" w:after="0" w:line="317" w:lineRule="exact"/>
        <w:ind w:left="288" w:firstLine="0"/>
      </w:pPr>
      <w:r>
        <w:rPr>
          <w:rStyle w:val="Bodytext2"/>
          <w:color w:val="000000"/>
        </w:rPr>
        <w:t xml:space="preserve">Justice, </w:t>
      </w:r>
      <w:proofErr w:type="gramStart"/>
      <w:r>
        <w:rPr>
          <w:rStyle w:val="Bodytext2"/>
          <w:color w:val="000000"/>
        </w:rPr>
        <w:t>equality</w:t>
      </w:r>
      <w:proofErr w:type="gramEnd"/>
      <w:r>
        <w:rPr>
          <w:rStyle w:val="Bodytext2"/>
          <w:color w:val="000000"/>
        </w:rPr>
        <w:t xml:space="preserve"> and compassion in human relations</w:t>
      </w:r>
    </w:p>
    <w:p w14:paraId="1A471359" w14:textId="77777777" w:rsidR="00000000" w:rsidRDefault="00DB634B" w:rsidP="00CE71C8">
      <w:pPr>
        <w:pStyle w:val="Bodytext21"/>
        <w:numPr>
          <w:ilvl w:val="0"/>
          <w:numId w:val="1"/>
        </w:numPr>
        <w:shd w:val="clear" w:color="auto" w:fill="auto"/>
        <w:tabs>
          <w:tab w:val="left" w:pos="397"/>
        </w:tabs>
        <w:spacing w:before="0" w:after="0" w:line="317" w:lineRule="exact"/>
        <w:ind w:left="768"/>
      </w:pPr>
      <w:r>
        <w:rPr>
          <w:rStyle w:val="Bodytext2"/>
          <w:color w:val="000000"/>
        </w:rPr>
        <w:t>Acceptance of one another and encouragement to spiritual growth in our congregations</w:t>
      </w:r>
    </w:p>
    <w:p w14:paraId="33BDFAC6" w14:textId="77777777" w:rsidR="00000000" w:rsidRDefault="00DB634B" w:rsidP="00CE71C8">
      <w:pPr>
        <w:pStyle w:val="Bodytext21"/>
        <w:numPr>
          <w:ilvl w:val="0"/>
          <w:numId w:val="1"/>
        </w:numPr>
        <w:shd w:val="clear" w:color="auto" w:fill="auto"/>
        <w:tabs>
          <w:tab w:val="left" w:pos="402"/>
        </w:tabs>
        <w:spacing w:before="0" w:after="0" w:line="317" w:lineRule="exact"/>
        <w:ind w:left="288" w:firstLine="0"/>
      </w:pPr>
      <w:r>
        <w:rPr>
          <w:rStyle w:val="Bodytext2"/>
          <w:color w:val="000000"/>
        </w:rPr>
        <w:t>A free and responsible search for truth and meaning</w:t>
      </w:r>
    </w:p>
    <w:p w14:paraId="1A4A55AC" w14:textId="77777777" w:rsidR="00000000" w:rsidRDefault="00DB634B" w:rsidP="00CE71C8">
      <w:pPr>
        <w:pStyle w:val="Bodytext21"/>
        <w:numPr>
          <w:ilvl w:val="0"/>
          <w:numId w:val="1"/>
        </w:numPr>
        <w:shd w:val="clear" w:color="auto" w:fill="auto"/>
        <w:tabs>
          <w:tab w:val="left" w:pos="402"/>
        </w:tabs>
        <w:spacing w:before="0" w:after="0" w:line="317" w:lineRule="exact"/>
        <w:ind w:left="768"/>
      </w:pPr>
      <w:r>
        <w:rPr>
          <w:rStyle w:val="Bodytext2"/>
          <w:color w:val="000000"/>
        </w:rPr>
        <w:t>The right of conscience and the use of the democratic process within our congregations and society at large</w:t>
      </w:r>
    </w:p>
    <w:p w14:paraId="30C575DC" w14:textId="77777777" w:rsidR="00000000" w:rsidRDefault="00DB634B" w:rsidP="00CE71C8">
      <w:pPr>
        <w:pStyle w:val="Bodytext21"/>
        <w:numPr>
          <w:ilvl w:val="0"/>
          <w:numId w:val="1"/>
        </w:numPr>
        <w:shd w:val="clear" w:color="auto" w:fill="auto"/>
        <w:tabs>
          <w:tab w:val="left" w:pos="402"/>
        </w:tabs>
        <w:spacing w:before="0" w:after="0" w:line="317" w:lineRule="exact"/>
        <w:ind w:left="288" w:firstLine="0"/>
      </w:pPr>
      <w:r>
        <w:rPr>
          <w:rStyle w:val="Bodytext2"/>
          <w:color w:val="000000"/>
        </w:rPr>
        <w:t>The goal of world community with peace, liberty, and justice for all</w:t>
      </w:r>
    </w:p>
    <w:p w14:paraId="2247529D" w14:textId="77777777" w:rsidR="00000000" w:rsidRDefault="00DB634B" w:rsidP="00CE71C8">
      <w:pPr>
        <w:pStyle w:val="Bodytext21"/>
        <w:numPr>
          <w:ilvl w:val="0"/>
          <w:numId w:val="1"/>
        </w:numPr>
        <w:shd w:val="clear" w:color="auto" w:fill="auto"/>
        <w:tabs>
          <w:tab w:val="left" w:pos="402"/>
        </w:tabs>
        <w:spacing w:before="0" w:after="319" w:line="317" w:lineRule="exact"/>
        <w:ind w:left="288" w:firstLine="0"/>
      </w:pPr>
      <w:r>
        <w:rPr>
          <w:rStyle w:val="Bodytext2"/>
          <w:color w:val="000000"/>
        </w:rPr>
        <w:t>Respect for the interdependent web of all existence of which we are a part</w:t>
      </w:r>
    </w:p>
    <w:p w14:paraId="253914C6" w14:textId="77777777" w:rsidR="00000000" w:rsidRDefault="00DB634B" w:rsidP="00CE71C8">
      <w:pPr>
        <w:pStyle w:val="Bodytext21"/>
        <w:shd w:val="clear" w:color="auto" w:fill="auto"/>
        <w:spacing w:before="0" w:after="276"/>
        <w:ind w:left="288" w:firstLine="0"/>
      </w:pPr>
      <w:r>
        <w:rPr>
          <w:rStyle w:val="Bodytext2"/>
          <w:color w:val="000000"/>
        </w:rPr>
        <w:t>PHILOSOPHY &amp; OBJECTIVES</w:t>
      </w:r>
    </w:p>
    <w:p w14:paraId="19DEAB33" w14:textId="32ED12FB" w:rsidR="00000000" w:rsidRDefault="00DB634B" w:rsidP="00CE71C8">
      <w:pPr>
        <w:pStyle w:val="Bodytext21"/>
        <w:shd w:val="clear" w:color="auto" w:fill="auto"/>
        <w:spacing w:before="0" w:after="0" w:line="274" w:lineRule="exact"/>
        <w:ind w:left="288" w:firstLine="0"/>
      </w:pPr>
      <w:r>
        <w:rPr>
          <w:rStyle w:val="Bodytext2"/>
          <w:color w:val="000000"/>
        </w:rPr>
        <w:t>As Unitarian Universalists</w:t>
      </w:r>
      <w:r>
        <w:rPr>
          <w:rStyle w:val="Bodytext2"/>
          <w:color w:val="000000"/>
        </w:rPr>
        <w:t xml:space="preserve"> we believe in the Seven Principles listed above. In putting our faith into action, we will follow an investment policy that will avoid individual investments in companies or sectors based on Socially and Environmentally Responsible Investing as defined by</w:t>
      </w:r>
      <w:r>
        <w:rPr>
          <w:rStyle w:val="Bodytext2"/>
          <w:color w:val="000000"/>
        </w:rPr>
        <w:t xml:space="preserve"> the SIC codes listed below. </w:t>
      </w:r>
      <w:r w:rsidR="00BA6D55">
        <w:rPr>
          <w:rStyle w:val="Bodytext2"/>
          <w:color w:val="000000"/>
        </w:rPr>
        <w:t>T</w:t>
      </w:r>
      <w:r>
        <w:rPr>
          <w:rStyle w:val="Bodytext2"/>
          <w:color w:val="000000"/>
        </w:rPr>
        <w:t xml:space="preserve">o achieve a well-diversified, low cost, passively managed fund, </w:t>
      </w:r>
      <w:proofErr w:type="gramStart"/>
      <w:r>
        <w:rPr>
          <w:rStyle w:val="Bodytext2"/>
          <w:color w:val="000000"/>
        </w:rPr>
        <w:t>the majority of</w:t>
      </w:r>
      <w:proofErr w:type="gramEnd"/>
      <w:r>
        <w:rPr>
          <w:rStyle w:val="Bodytext2"/>
          <w:color w:val="000000"/>
        </w:rPr>
        <w:t xml:space="preserve"> our funds will be invested in broad based indices, in accordance </w:t>
      </w:r>
      <w:r w:rsidR="00BA6D55">
        <w:rPr>
          <w:rStyle w:val="Bodytext2"/>
          <w:color w:val="000000"/>
        </w:rPr>
        <w:t>with</w:t>
      </w:r>
      <w:r>
        <w:rPr>
          <w:rStyle w:val="Bodytext2"/>
          <w:color w:val="000000"/>
        </w:rPr>
        <w:t xml:space="preserve"> the Endowment Investment and Distribution Policy approved by the Cong</w:t>
      </w:r>
      <w:r>
        <w:rPr>
          <w:rStyle w:val="Bodytext2"/>
          <w:color w:val="000000"/>
        </w:rPr>
        <w:t>regation.</w:t>
      </w:r>
      <w:r w:rsidR="00BA6D55">
        <w:rPr>
          <w:rStyle w:val="Bodytext2"/>
          <w:color w:val="000000"/>
        </w:rPr>
        <w:t xml:space="preserve">  </w:t>
      </w:r>
      <w:r w:rsidR="002F70A8">
        <w:rPr>
          <w:rStyle w:val="Bodytext2"/>
          <w:color w:val="000000"/>
        </w:rPr>
        <w:t>Where available, reputable indices will be selected that avoid investing in the listed SIC codes.</w:t>
      </w:r>
      <w:r>
        <w:br w:type="page"/>
      </w:r>
    </w:p>
    <w:p w14:paraId="0E5A9102" w14:textId="77777777" w:rsidR="00000000" w:rsidRDefault="00DB634B" w:rsidP="00CE71C8">
      <w:pPr>
        <w:pStyle w:val="Bodytext21"/>
        <w:shd w:val="clear" w:color="auto" w:fill="auto"/>
        <w:spacing w:before="0" w:after="272"/>
        <w:ind w:left="288" w:firstLine="0"/>
      </w:pPr>
      <w:r>
        <w:rPr>
          <w:rStyle w:val="Bodytext2"/>
          <w:color w:val="000000"/>
        </w:rPr>
        <w:t>AVOIDED SECTORS</w:t>
      </w:r>
    </w:p>
    <w:p w14:paraId="4379A629" w14:textId="77777777" w:rsidR="00000000" w:rsidRDefault="00DB634B" w:rsidP="00CE71C8">
      <w:pPr>
        <w:pStyle w:val="Bodytext21"/>
        <w:shd w:val="clear" w:color="auto" w:fill="auto"/>
        <w:spacing w:before="0" w:after="0" w:line="278" w:lineRule="exact"/>
        <w:ind w:left="288" w:firstLine="0"/>
      </w:pPr>
      <w:r>
        <w:rPr>
          <w:rStyle w:val="Bodytext2"/>
          <w:color w:val="000000"/>
        </w:rPr>
        <w:t>The Endowment Committee will avoid making individual stock and bond purchases in companies that have the following SIC codes:</w:t>
      </w:r>
    </w:p>
    <w:p w14:paraId="2CE841B8" w14:textId="23CE4765" w:rsidR="00000000" w:rsidRDefault="00DB634B" w:rsidP="00CE71C8">
      <w:pPr>
        <w:pStyle w:val="Bodytext21"/>
        <w:numPr>
          <w:ilvl w:val="0"/>
          <w:numId w:val="2"/>
        </w:numPr>
        <w:shd w:val="clear" w:color="auto" w:fill="auto"/>
        <w:tabs>
          <w:tab w:val="left" w:pos="847"/>
        </w:tabs>
        <w:spacing w:before="0" w:after="0" w:line="278" w:lineRule="exact"/>
        <w:ind w:left="432" w:firstLine="0"/>
      </w:pPr>
      <w:r>
        <w:rPr>
          <w:rStyle w:val="Bodytext2"/>
          <w:color w:val="000000"/>
        </w:rPr>
        <w:t>1311 Crude Petroleum and Natural Gas</w:t>
      </w:r>
    </w:p>
    <w:p w14:paraId="652E0CFA" w14:textId="5F0D7F02" w:rsidR="00000000" w:rsidRDefault="00CE71C8">
      <w:pPr>
        <w:pStyle w:val="Bodytext21"/>
        <w:numPr>
          <w:ilvl w:val="0"/>
          <w:numId w:val="2"/>
        </w:numPr>
        <w:shd w:val="clear" w:color="auto" w:fill="auto"/>
        <w:tabs>
          <w:tab w:val="left" w:pos="847"/>
        </w:tabs>
        <w:spacing w:before="0" w:after="0"/>
        <w:ind w:left="480" w:firstLine="0"/>
      </w:pPr>
      <w:r>
        <w:rPr>
          <w:rStyle w:val="Bodytext2"/>
          <w:color w:val="000000"/>
        </w:rPr>
        <w:t xml:space="preserve"> </w:t>
      </w:r>
      <w:r w:rsidR="00DB634B">
        <w:rPr>
          <w:rStyle w:val="Bodytext2"/>
          <w:color w:val="000000"/>
        </w:rPr>
        <w:t>2911 Petroleum Refining</w:t>
      </w:r>
    </w:p>
    <w:p w14:paraId="32B4CA8F" w14:textId="77777777" w:rsidR="00000000" w:rsidRDefault="00DB634B">
      <w:pPr>
        <w:pStyle w:val="Bodytext21"/>
        <w:numPr>
          <w:ilvl w:val="0"/>
          <w:numId w:val="2"/>
        </w:numPr>
        <w:shd w:val="clear" w:color="auto" w:fill="auto"/>
        <w:tabs>
          <w:tab w:val="left" w:pos="847"/>
        </w:tabs>
        <w:spacing w:before="0" w:after="0" w:line="336" w:lineRule="exact"/>
        <w:ind w:left="480" w:firstLine="0"/>
      </w:pPr>
      <w:r>
        <w:rPr>
          <w:rStyle w:val="Bodytext2"/>
          <w:color w:val="000000"/>
        </w:rPr>
        <w:t xml:space="preserve">1220 Bituminous Coal and Lignite </w:t>
      </w:r>
      <w:r>
        <w:rPr>
          <w:rStyle w:val="Bodytext2"/>
          <w:color w:val="000000"/>
        </w:rPr>
        <w:t>Mining</w:t>
      </w:r>
    </w:p>
    <w:p w14:paraId="5CCB8D77" w14:textId="77777777" w:rsidR="00DB634B" w:rsidRDefault="00DB634B">
      <w:pPr>
        <w:pStyle w:val="Bodytext21"/>
        <w:numPr>
          <w:ilvl w:val="0"/>
          <w:numId w:val="2"/>
        </w:numPr>
        <w:shd w:val="clear" w:color="auto" w:fill="auto"/>
        <w:tabs>
          <w:tab w:val="left" w:pos="847"/>
        </w:tabs>
        <w:spacing w:before="0" w:after="0" w:line="336" w:lineRule="exact"/>
        <w:ind w:left="480" w:firstLine="0"/>
      </w:pPr>
      <w:r>
        <w:rPr>
          <w:rStyle w:val="Bodytext2"/>
          <w:color w:val="000000"/>
        </w:rPr>
        <w:t>0132 Tobacco</w:t>
      </w:r>
    </w:p>
    <w:sectPr w:rsidR="00DB634B" w:rsidSect="00E17554">
      <w:footerReference w:type="default" r:id="rId8"/>
      <w:pgSz w:w="12240" w:h="15840"/>
      <w:pgMar w:top="1440" w:right="1080" w:bottom="1440" w:left="108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C2FA8" w14:textId="77777777" w:rsidR="00DB634B" w:rsidRDefault="00DB634B">
      <w:r>
        <w:separator/>
      </w:r>
    </w:p>
  </w:endnote>
  <w:endnote w:type="continuationSeparator" w:id="0">
    <w:p w14:paraId="23DA8156" w14:textId="77777777" w:rsidR="00DB634B" w:rsidRDefault="00DB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299F" w14:textId="77777777" w:rsidR="00000000" w:rsidRDefault="00DB634B">
    <w:pPr>
      <w:rPr>
        <w:color w:val="auto"/>
        <w:sz w:val="2"/>
        <w:szCs w:val="2"/>
      </w:rPr>
    </w:pPr>
    <w:r>
      <w:rPr>
        <w:noProof/>
      </w:rPr>
      <w:pict w14:anchorId="38DB324F">
        <v:shapetype id="_x0000_t202" coordsize="21600,21600" o:spt="202" path="m,l,21600r21600,l21600,xe">
          <v:stroke joinstyle="miter"/>
          <v:path gradientshapeok="t" o:connecttype="rect"/>
        </v:shapetype>
        <v:shape id="_x0000_s1025" type="#_x0000_t202" style="position:absolute;margin-left:72.95pt;margin-top:744.7pt;width:430.55pt;height:10.1pt;z-index:-251657216;mso-wrap-distance-left:5pt;mso-wrap-distance-right:5pt;mso-position-horizontal-relative:page;mso-position-vertical-relative:page" filled="f" stroked="f">
          <v:textbox style="mso-fit-shape-to-text:t" inset="0,0,0,0">
            <w:txbxContent>
              <w:p w14:paraId="10D61DBA" w14:textId="77777777" w:rsidR="00000000" w:rsidRDefault="00DB634B">
                <w:pPr>
                  <w:pStyle w:val="Headerorfooter1"/>
                  <w:shd w:val="clear" w:color="auto" w:fill="auto"/>
                  <w:tabs>
                    <w:tab w:val="right" w:pos="8611"/>
                  </w:tabs>
                  <w:spacing w:line="240" w:lineRule="auto"/>
                </w:pPr>
                <w:r>
                  <w:rPr>
                    <w:rStyle w:val="Headerorfooter0"/>
                    <w:color w:val="000000"/>
                  </w:rPr>
                  <w:t>F.5 Socially Responsible Investing Policy</w:t>
                </w:r>
                <w:r>
                  <w:rPr>
                    <w:rStyle w:val="Headerorfooter0"/>
                    <w:color w:val="000000"/>
                  </w:rPr>
                  <w:tab/>
                  <w:t xml:space="preserve">Page </w:t>
                </w:r>
                <w:r>
                  <w:fldChar w:fldCharType="begin"/>
                </w:r>
                <w:r>
                  <w:instrText xml:space="preserve"> PAGE \* MERGEFORMAT </w:instrText>
                </w:r>
                <w:r>
                  <w:fldChar w:fldCharType="separate"/>
                </w:r>
                <w:r>
                  <w:rPr>
                    <w:rStyle w:val="Headerorfooter0"/>
                    <w:color w:val="000000"/>
                  </w:rPr>
                  <w:t>#</w:t>
                </w:r>
                <w:r>
                  <w:fldChar w:fldCharType="end"/>
                </w:r>
                <w:r>
                  <w:rPr>
                    <w:rStyle w:val="Headerorfooter0"/>
                    <w:color w:val="000000"/>
                  </w:rPr>
                  <w:t xml:space="preserve"> of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C5941" w14:textId="77777777" w:rsidR="00DB634B" w:rsidRDefault="00DB634B">
      <w:r>
        <w:separator/>
      </w:r>
    </w:p>
  </w:footnote>
  <w:footnote w:type="continuationSeparator" w:id="0">
    <w:p w14:paraId="4DF51A3C" w14:textId="77777777" w:rsidR="00DB634B" w:rsidRDefault="00DB6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FFFFFFFF"/>
    <w:lvl w:ilvl="0">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4"/>
        <w:szCs w:val="24"/>
        <w:u w:val="none"/>
      </w:rPr>
    </w:lvl>
  </w:abstractNum>
  <w:num w:numId="1" w16cid:durableId="1330132206">
    <w:abstractNumId w:val="0"/>
  </w:num>
  <w:num w:numId="2" w16cid:durableId="1595623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hdrShapeDefaults>
    <o:shapedefaults v:ext="edit" spidmax="2069"/>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1"/>
    <w:compatSetting w:name="useWord2013TrackBottomHyphenation" w:uri="http://schemas.microsoft.com/office/word" w:val="0"/>
  </w:compat>
  <w:rsids>
    <w:rsidRoot w:val="008E4B74"/>
    <w:rsid w:val="0016212B"/>
    <w:rsid w:val="0022573D"/>
    <w:rsid w:val="002F70A8"/>
    <w:rsid w:val="00507E3F"/>
    <w:rsid w:val="00596C8A"/>
    <w:rsid w:val="007C249C"/>
    <w:rsid w:val="00895FEC"/>
    <w:rsid w:val="008E4B74"/>
    <w:rsid w:val="00BA6D55"/>
    <w:rsid w:val="00CC3C42"/>
    <w:rsid w:val="00CE71C8"/>
    <w:rsid w:val="00D205F2"/>
    <w:rsid w:val="00D37B2A"/>
    <w:rsid w:val="00DB634B"/>
    <w:rsid w:val="00E17554"/>
    <w:rsid w:val="00E709DE"/>
    <w:rsid w:val="00FD4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9"/>
    <o:shapelayout v:ext="edit">
      <o:idmap v:ext="edit" data="2"/>
    </o:shapelayout>
  </w:shapeDefaults>
  <w:decimalSymbol w:val="."/>
  <w:listSeparator w:val=","/>
  <w14:docId w14:val="71584541"/>
  <w14:defaultImageDpi w14:val="0"/>
  <w15:docId w15:val="{F67A64C5-988E-47B4-BC90-57846AF4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Exact">
    <w:name w:val="Picture caption Exact"/>
    <w:basedOn w:val="DefaultParagraphFont"/>
    <w:link w:val="Picturecaption"/>
    <w:uiPriority w:val="99"/>
    <w:rPr>
      <w:rFonts w:ascii="Arial" w:hAnsi="Arial" w:cs="Arial"/>
      <w:u w:val="none"/>
    </w:rPr>
  </w:style>
  <w:style w:type="character" w:customStyle="1" w:styleId="Heading1">
    <w:name w:val="Heading #1_"/>
    <w:basedOn w:val="DefaultParagraphFont"/>
    <w:link w:val="Heading10"/>
    <w:uiPriority w:val="99"/>
    <w:rPr>
      <w:rFonts w:ascii="Arial" w:hAnsi="Arial" w:cs="Arial"/>
      <w:b/>
      <w:bCs/>
      <w:u w:val="none"/>
    </w:rPr>
  </w:style>
  <w:style w:type="character" w:customStyle="1" w:styleId="Headerorfooter">
    <w:name w:val="Header or footer_"/>
    <w:basedOn w:val="DefaultParagraphFont"/>
    <w:link w:val="Headerorfooter1"/>
    <w:uiPriority w:val="99"/>
    <w:rPr>
      <w:rFonts w:ascii="Arial" w:hAnsi="Arial" w:cs="Arial"/>
      <w:sz w:val="21"/>
      <w:szCs w:val="21"/>
      <w:u w:val="none"/>
    </w:rPr>
  </w:style>
  <w:style w:type="character" w:customStyle="1" w:styleId="Headerorfooter0">
    <w:name w:val="Header or footer"/>
    <w:basedOn w:val="Headerorfooter"/>
    <w:uiPriority w:val="99"/>
    <w:rPr>
      <w:rFonts w:ascii="Arial" w:hAnsi="Arial" w:cs="Arial"/>
      <w:sz w:val="21"/>
      <w:szCs w:val="21"/>
      <w:u w:val="none"/>
    </w:rPr>
  </w:style>
  <w:style w:type="character" w:customStyle="1" w:styleId="Bodytext2">
    <w:name w:val="Body text (2)_"/>
    <w:basedOn w:val="DefaultParagraphFont"/>
    <w:link w:val="Bodytext21"/>
    <w:uiPriority w:val="99"/>
    <w:rPr>
      <w:rFonts w:ascii="Arial" w:hAnsi="Arial" w:cs="Arial"/>
      <w:u w:val="none"/>
    </w:rPr>
  </w:style>
  <w:style w:type="character" w:customStyle="1" w:styleId="Bodytext2Bold">
    <w:name w:val="Body text (2) + Bold"/>
    <w:basedOn w:val="Bodytext2"/>
    <w:uiPriority w:val="99"/>
    <w:rPr>
      <w:rFonts w:ascii="Arial" w:hAnsi="Arial" w:cs="Arial"/>
      <w:b/>
      <w:bCs/>
      <w:u w:val="none"/>
    </w:rPr>
  </w:style>
  <w:style w:type="character" w:customStyle="1" w:styleId="Bodytext20">
    <w:name w:val="Body text (2)"/>
    <w:basedOn w:val="Bodytext2"/>
    <w:uiPriority w:val="99"/>
    <w:rPr>
      <w:rFonts w:ascii="Arial" w:hAnsi="Arial" w:cs="Arial"/>
      <w:u w:val="none"/>
    </w:rPr>
  </w:style>
  <w:style w:type="paragraph" w:customStyle="1" w:styleId="Picturecaption">
    <w:name w:val="Picture caption"/>
    <w:basedOn w:val="Normal"/>
    <w:link w:val="PicturecaptionExact"/>
    <w:uiPriority w:val="99"/>
    <w:pPr>
      <w:shd w:val="clear" w:color="auto" w:fill="FFFFFF"/>
      <w:spacing w:line="278" w:lineRule="exact"/>
      <w:jc w:val="both"/>
    </w:pPr>
    <w:rPr>
      <w:rFonts w:ascii="Arial" w:hAnsi="Arial" w:cs="Arial"/>
      <w:color w:val="auto"/>
    </w:rPr>
  </w:style>
  <w:style w:type="paragraph" w:customStyle="1" w:styleId="Heading10">
    <w:name w:val="Heading #1"/>
    <w:basedOn w:val="Normal"/>
    <w:link w:val="Heading1"/>
    <w:uiPriority w:val="99"/>
    <w:pPr>
      <w:shd w:val="clear" w:color="auto" w:fill="FFFFFF"/>
      <w:spacing w:after="1200" w:line="268" w:lineRule="exact"/>
      <w:outlineLvl w:val="0"/>
    </w:pPr>
    <w:rPr>
      <w:rFonts w:ascii="Arial" w:hAnsi="Arial" w:cs="Arial"/>
      <w:b/>
      <w:bCs/>
      <w:color w:val="auto"/>
    </w:rPr>
  </w:style>
  <w:style w:type="paragraph" w:customStyle="1" w:styleId="Headerorfooter1">
    <w:name w:val="Header or footer1"/>
    <w:basedOn w:val="Normal"/>
    <w:link w:val="Headerorfooter"/>
    <w:uiPriority w:val="99"/>
    <w:pPr>
      <w:shd w:val="clear" w:color="auto" w:fill="FFFFFF"/>
      <w:spacing w:line="234" w:lineRule="exact"/>
    </w:pPr>
    <w:rPr>
      <w:rFonts w:ascii="Arial" w:hAnsi="Arial" w:cs="Arial"/>
      <w:color w:val="auto"/>
      <w:sz w:val="21"/>
      <w:szCs w:val="21"/>
    </w:rPr>
  </w:style>
  <w:style w:type="paragraph" w:customStyle="1" w:styleId="Bodytext21">
    <w:name w:val="Body text (2)1"/>
    <w:basedOn w:val="Normal"/>
    <w:link w:val="Bodytext2"/>
    <w:uiPriority w:val="99"/>
    <w:pPr>
      <w:shd w:val="clear" w:color="auto" w:fill="FFFFFF"/>
      <w:spacing w:before="280" w:after="280" w:line="268" w:lineRule="exact"/>
      <w:ind w:hanging="48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Microsoft Word - F.5 Socially Responsible Investing Policy.doc</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F.5 Socially Responsible Investing Policy.doc</dc:title>
  <dc:subject/>
  <dc:creator>Robert Vann</dc:creator>
  <cp:keywords/>
  <dc:description/>
  <cp:lastModifiedBy>Robert Vann</cp:lastModifiedBy>
  <cp:revision>3</cp:revision>
  <dcterms:created xsi:type="dcterms:W3CDTF">2022-10-02T18:23:00Z</dcterms:created>
  <dcterms:modified xsi:type="dcterms:W3CDTF">2022-10-02T18:26:00Z</dcterms:modified>
</cp:coreProperties>
</file>